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A7E8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BD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14:paraId="46C22993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D6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14:paraId="21C1D262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Середенин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 С.Б. Лекции по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фармакогенетике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gramStart"/>
      <w:r w:rsidRPr="00751BD6">
        <w:rPr>
          <w:rFonts w:ascii="Times New Roman" w:hAnsi="Times New Roman" w:cs="Times New Roman"/>
          <w:sz w:val="28"/>
          <w:szCs w:val="28"/>
        </w:rPr>
        <w:t>-  МИА</w:t>
      </w:r>
      <w:proofErr w:type="gramEnd"/>
      <w:r w:rsidRPr="00751BD6">
        <w:rPr>
          <w:rFonts w:ascii="Times New Roman" w:hAnsi="Times New Roman" w:cs="Times New Roman"/>
          <w:sz w:val="28"/>
          <w:szCs w:val="28"/>
        </w:rPr>
        <w:t>. 2004</w:t>
      </w:r>
    </w:p>
    <w:p w14:paraId="23B0B53F" w14:textId="77777777" w:rsidR="00751BD6" w:rsidRPr="00751BD6" w:rsidRDefault="00751BD6" w:rsidP="00751BD6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 xml:space="preserve">2. Сычев Д.А., Раменская Г.В., Игнатьев И.В.,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 В.Г. Клиническая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фармакогенетика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-Медиа. 2007. </w:t>
      </w:r>
    </w:p>
    <w:p w14:paraId="4D25FBD7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</w:r>
    </w:p>
    <w:p w14:paraId="453B4BA9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 xml:space="preserve">4. Бочков Н.П. Клиническая генетика. Москва, Медицина, 1997. 5. Доклад научной группы ВОЗ № 524, </w:t>
      </w:r>
      <w:smartTag w:uri="urn:schemas-microsoft-com:office:smarttags" w:element="metricconverter">
        <w:smartTagPr>
          <w:attr w:name="ProductID" w:val="1975 г"/>
        </w:smartTagPr>
        <w:r w:rsidRPr="00751BD6">
          <w:rPr>
            <w:rFonts w:ascii="Times New Roman" w:hAnsi="Times New Roman" w:cs="Times New Roman"/>
            <w:sz w:val="28"/>
            <w:szCs w:val="28"/>
          </w:rPr>
          <w:t>1975 г</w:t>
        </w:r>
      </w:smartTag>
      <w:r w:rsidRPr="00751BD6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Фармакогенетика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ED26318" w14:textId="77777777" w:rsid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 В.Г. Метаболизм лекарственных средств: клинико-фармакологические аспекты. М.,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Реафарма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 2004</w:t>
      </w:r>
    </w:p>
    <w:p w14:paraId="38305B3F" w14:textId="77777777" w:rsid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5D53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BD6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14:paraId="77EE0008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Нанолекарства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: концепции доставки лекарств в нанонауке / ред.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Алф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 Лампрехт; пер. с 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Таратиной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; науч. ред. рус. изд. Н. Л.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Клячко.Москва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: Научный Мир, 2010.230 с., [2] л.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</w:rPr>
        <w:t xml:space="preserve">ил.: ил.; 25.(Фундаментальные основы нанотехнологий: исследования и разработки /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</w:rPr>
        <w:t>ун-т им. М. В. Ломоносова, Науч.-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 центр по нанотехнологиям).Пер. изд.: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Nanotherapeutics</w:t>
      </w:r>
      <w:r w:rsidRPr="00751BD6">
        <w:rPr>
          <w:rFonts w:ascii="Times New Roman" w:hAnsi="Times New Roman" w:cs="Times New Roman"/>
          <w:sz w:val="28"/>
          <w:szCs w:val="28"/>
        </w:rPr>
        <w:t xml:space="preserve"> /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edited</w:t>
      </w:r>
      <w:r w:rsidRPr="00751BD6"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751BD6"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Alf</w:t>
      </w:r>
      <w:r w:rsidRPr="00751BD6"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Lamprecht</w:t>
      </w:r>
      <w:r w:rsidRPr="00751BD6">
        <w:rPr>
          <w:rFonts w:ascii="Times New Roman" w:hAnsi="Times New Roman" w:cs="Times New Roman"/>
          <w:sz w:val="28"/>
          <w:szCs w:val="28"/>
        </w:rPr>
        <w:t>. (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Pan</w:t>
      </w:r>
      <w:r w:rsidRPr="00751BD6"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Stanford</w:t>
      </w:r>
      <w:r w:rsidRPr="00751BD6"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751BD6">
        <w:rPr>
          <w:rFonts w:ascii="Times New Roman" w:hAnsi="Times New Roman" w:cs="Times New Roman"/>
          <w:sz w:val="28"/>
          <w:szCs w:val="28"/>
        </w:rPr>
        <w:t>, 2009</w:t>
      </w:r>
      <w:proofErr w:type="gramStart"/>
      <w:r w:rsidRPr="00751BD6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End"/>
      <w:r w:rsidRPr="00751BD6">
        <w:rPr>
          <w:rFonts w:ascii="Times New Roman" w:hAnsi="Times New Roman" w:cs="Times New Roman"/>
          <w:sz w:val="28"/>
          <w:szCs w:val="28"/>
        </w:rPr>
        <w:t>.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гл.Предм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 указ.: с. 228-230.ISBN 978-5-91522-221-1((в пер.)), 1000.</w:t>
      </w:r>
    </w:p>
    <w:p w14:paraId="00842CAB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51BD6">
        <w:rPr>
          <w:rFonts w:ascii="Times New Roman" w:hAnsi="Times New Roman" w:cs="Times New Roman"/>
          <w:sz w:val="28"/>
          <w:szCs w:val="28"/>
        </w:rPr>
        <w:t>. Клиническая фармакология: учебник для студентов медицинских вузов / [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 В. Г. и др.];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</w:rPr>
        <w:t xml:space="preserve">под ред. акад. РАМН, проф. В.Г.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Кукеса.Изд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. 4-е,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доп.Москва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: ГЭОТАР-Медиа,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D6">
        <w:rPr>
          <w:rFonts w:ascii="Times New Roman" w:hAnsi="Times New Roman" w:cs="Times New Roman"/>
          <w:sz w:val="28"/>
          <w:szCs w:val="28"/>
        </w:rPr>
        <w:t xml:space="preserve">2009.1052 с.: ил.,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., табл.; 21 см+ 1 электрон. опт. диск (CD-ROM).Авт. указаны на 8-й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с.Библиогр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 xml:space="preserve">.: с. 1039 (16 назв.).Указ. </w:t>
      </w:r>
      <w:proofErr w:type="spellStart"/>
      <w:r w:rsidRPr="00751BD6">
        <w:rPr>
          <w:rFonts w:ascii="Times New Roman" w:hAnsi="Times New Roman" w:cs="Times New Roman"/>
          <w:sz w:val="28"/>
          <w:szCs w:val="28"/>
        </w:rPr>
        <w:t>лекарст</w:t>
      </w:r>
      <w:proofErr w:type="spellEnd"/>
      <w:r w:rsidRPr="00751BD6">
        <w:rPr>
          <w:rFonts w:ascii="Times New Roman" w:hAnsi="Times New Roman" w:cs="Times New Roman"/>
          <w:sz w:val="28"/>
          <w:szCs w:val="28"/>
        </w:rPr>
        <w:t>. средств: с. 1040-1052.?ISBN 978-5-9704-1182-7((в</w:t>
      </w:r>
    </w:p>
    <w:p w14:paraId="69B2560A" w14:textId="77777777" w:rsidR="00751BD6" w:rsidRPr="00751BD6" w:rsidRDefault="00751BD6" w:rsidP="007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D6">
        <w:rPr>
          <w:rFonts w:ascii="Times New Roman" w:hAnsi="Times New Roman" w:cs="Times New Roman"/>
          <w:sz w:val="28"/>
          <w:szCs w:val="28"/>
        </w:rPr>
        <w:t>пер.)), 2000.</w:t>
      </w:r>
    </w:p>
    <w:p w14:paraId="799BA721" w14:textId="77777777" w:rsidR="00E939E7" w:rsidRDefault="00E939E7"/>
    <w:sectPr w:rsidR="00E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3"/>
    <w:rsid w:val="001E1F87"/>
    <w:rsid w:val="003E2F37"/>
    <w:rsid w:val="00503C2B"/>
    <w:rsid w:val="00751BD6"/>
    <w:rsid w:val="00E86F63"/>
    <w:rsid w:val="00E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B7C9C"/>
  <w15:docId w15:val="{2BF11760-B1FB-4272-ACBA-ACBACA2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2</cp:revision>
  <dcterms:created xsi:type="dcterms:W3CDTF">2024-01-16T09:50:00Z</dcterms:created>
  <dcterms:modified xsi:type="dcterms:W3CDTF">2024-01-16T09:50:00Z</dcterms:modified>
</cp:coreProperties>
</file>